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61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61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Global Urban Footprint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urbanFootprint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The objective of the “Global Urban Footprint” (GUF) project is the worldwide mapping of settlements with unprecedented spatial resolution of 0.4 arcsec (~12 m). A total of 180 000 TerraSAR-X and TanDEM-X scenes have been processed to create the GUF.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Esch, T., Elsayed, S., Marconcini, M., Marmanis, D., Zeidler, J., Dech, S. (2014): Dimensioning the Degree of Urbanization – A Technical Framework for the Large-scale Characterization of Human Settlement Forms and Patterns based on Spatial Network Analysis. Submitted to Journal of Applied Geography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Global Urban Footprint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2016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.tif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0.4 arcsec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Categorical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https://datacore-gn.unepgrid.ch/geonetwork//srv/eng/catalog.search#/metadata/b886eacd-8373-4ce7-973e-893078449abe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rbanFootprint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